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D6EDE">
        <w:trPr>
          <w:trHeight w:hRule="exact" w:val="1528"/>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5543" w:type="dxa"/>
            <w:gridSpan w:val="4"/>
            <w:shd w:val="clear" w:color="000000" w:fill="FFFFFF"/>
            <w:tcMar>
              <w:left w:w="34" w:type="dxa"/>
              <w:right w:w="34" w:type="dxa"/>
            </w:tcMar>
          </w:tcPr>
          <w:p w:rsidR="004D6EDE" w:rsidRDefault="004B511D">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4D6EDE">
        <w:trPr>
          <w:trHeight w:hRule="exact" w:val="138"/>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993" w:type="dxa"/>
          </w:tcPr>
          <w:p w:rsidR="004D6EDE" w:rsidRDefault="004D6EDE"/>
        </w:tc>
        <w:tc>
          <w:tcPr>
            <w:tcW w:w="2836" w:type="dxa"/>
          </w:tcPr>
          <w:p w:rsidR="004D6EDE" w:rsidRDefault="004D6EDE"/>
        </w:tc>
      </w:tr>
      <w:tr w:rsidR="004D6EDE">
        <w:trPr>
          <w:trHeight w:hRule="exact" w:val="585"/>
        </w:trPr>
        <w:tc>
          <w:tcPr>
            <w:tcW w:w="10221" w:type="dxa"/>
            <w:gridSpan w:val="10"/>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6EDE" w:rsidRDefault="004B51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6EDE">
        <w:trPr>
          <w:trHeight w:hRule="exact" w:val="314"/>
        </w:trPr>
        <w:tc>
          <w:tcPr>
            <w:tcW w:w="10221" w:type="dxa"/>
            <w:gridSpan w:val="10"/>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D6EDE">
        <w:trPr>
          <w:trHeight w:hRule="exact" w:val="211"/>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993" w:type="dxa"/>
          </w:tcPr>
          <w:p w:rsidR="004D6EDE" w:rsidRDefault="004D6EDE"/>
        </w:tc>
        <w:tc>
          <w:tcPr>
            <w:tcW w:w="2836" w:type="dxa"/>
          </w:tcPr>
          <w:p w:rsidR="004D6EDE" w:rsidRDefault="004D6EDE"/>
        </w:tc>
      </w:tr>
      <w:tr w:rsidR="004D6EDE">
        <w:trPr>
          <w:trHeight w:hRule="exact" w:val="277"/>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3842" w:type="dxa"/>
            <w:gridSpan w:val="2"/>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УТВЕРЖДАЮ</w:t>
            </w:r>
          </w:p>
        </w:tc>
      </w:tr>
      <w:tr w:rsidR="004D6EDE">
        <w:trPr>
          <w:trHeight w:hRule="exact" w:val="972"/>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3842" w:type="dxa"/>
            <w:gridSpan w:val="2"/>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D6EDE" w:rsidRDefault="004D6EDE">
            <w:pPr>
              <w:spacing w:after="0" w:line="240" w:lineRule="auto"/>
              <w:jc w:val="center"/>
              <w:rPr>
                <w:sz w:val="24"/>
                <w:szCs w:val="24"/>
              </w:rPr>
            </w:pPr>
          </w:p>
          <w:p w:rsidR="004D6EDE" w:rsidRDefault="004B51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D6EDE">
        <w:trPr>
          <w:trHeight w:hRule="exact" w:val="277"/>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3842" w:type="dxa"/>
            <w:gridSpan w:val="2"/>
            <w:shd w:val="clear" w:color="000000" w:fill="FFFFFF"/>
            <w:tcMar>
              <w:left w:w="34" w:type="dxa"/>
              <w:right w:w="34" w:type="dxa"/>
            </w:tcMar>
          </w:tcPr>
          <w:p w:rsidR="004D6EDE" w:rsidRDefault="004B511D">
            <w:pPr>
              <w:spacing w:after="0" w:line="240" w:lineRule="auto"/>
              <w:jc w:val="right"/>
              <w:rPr>
                <w:sz w:val="24"/>
                <w:szCs w:val="24"/>
              </w:rPr>
            </w:pPr>
            <w:r>
              <w:rPr>
                <w:rFonts w:ascii="Times New Roman" w:hAnsi="Times New Roman" w:cs="Times New Roman"/>
                <w:color w:val="000000"/>
                <w:sz w:val="24"/>
                <w:szCs w:val="24"/>
              </w:rPr>
              <w:t>28.03.2022</w:t>
            </w:r>
          </w:p>
        </w:tc>
      </w:tr>
      <w:tr w:rsidR="004D6EDE">
        <w:trPr>
          <w:trHeight w:hRule="exact" w:val="277"/>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993" w:type="dxa"/>
          </w:tcPr>
          <w:p w:rsidR="004D6EDE" w:rsidRDefault="004D6EDE"/>
        </w:tc>
        <w:tc>
          <w:tcPr>
            <w:tcW w:w="2836" w:type="dxa"/>
          </w:tcPr>
          <w:p w:rsidR="004D6EDE" w:rsidRDefault="004D6EDE"/>
        </w:tc>
      </w:tr>
      <w:tr w:rsidR="004D6EDE">
        <w:trPr>
          <w:trHeight w:hRule="exact" w:val="416"/>
        </w:trPr>
        <w:tc>
          <w:tcPr>
            <w:tcW w:w="10221" w:type="dxa"/>
            <w:gridSpan w:val="10"/>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6EDE">
        <w:trPr>
          <w:trHeight w:hRule="exact" w:val="1135"/>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4834" w:type="dxa"/>
            <w:gridSpan w:val="5"/>
            <w:shd w:val="clear" w:color="000000" w:fill="FFFFFF"/>
            <w:tcMar>
              <w:left w:w="34" w:type="dxa"/>
              <w:right w:w="34" w:type="dxa"/>
            </w:tcMar>
          </w:tcPr>
          <w:p w:rsidR="004D6EDE" w:rsidRDefault="004B511D">
            <w:pPr>
              <w:spacing w:after="0" w:line="240" w:lineRule="auto"/>
              <w:jc w:val="center"/>
              <w:rPr>
                <w:sz w:val="32"/>
                <w:szCs w:val="32"/>
              </w:rPr>
            </w:pPr>
            <w:r>
              <w:rPr>
                <w:rFonts w:ascii="Times New Roman" w:hAnsi="Times New Roman" w:cs="Times New Roman"/>
                <w:color w:val="000000"/>
                <w:sz w:val="32"/>
                <w:szCs w:val="32"/>
              </w:rPr>
              <w:t>Информационные системы поддержки принятия решений</w:t>
            </w:r>
          </w:p>
          <w:p w:rsidR="004D6EDE" w:rsidRDefault="004B511D">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4D6EDE" w:rsidRDefault="004D6EDE"/>
        </w:tc>
      </w:tr>
      <w:tr w:rsidR="004D6EDE">
        <w:trPr>
          <w:trHeight w:hRule="exact" w:val="277"/>
        </w:trPr>
        <w:tc>
          <w:tcPr>
            <w:tcW w:w="10221" w:type="dxa"/>
            <w:gridSpan w:val="10"/>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6EDE">
        <w:trPr>
          <w:trHeight w:hRule="exact" w:val="1396"/>
        </w:trPr>
        <w:tc>
          <w:tcPr>
            <w:tcW w:w="143" w:type="dxa"/>
          </w:tcPr>
          <w:p w:rsidR="004D6EDE" w:rsidRDefault="004D6EDE"/>
        </w:tc>
        <w:tc>
          <w:tcPr>
            <w:tcW w:w="285" w:type="dxa"/>
          </w:tcPr>
          <w:p w:rsidR="004D6EDE" w:rsidRDefault="004D6EDE"/>
        </w:tc>
        <w:tc>
          <w:tcPr>
            <w:tcW w:w="9795" w:type="dxa"/>
            <w:gridSpan w:val="8"/>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D6EDE" w:rsidRDefault="004B51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D6EDE" w:rsidRDefault="004B51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6EDE">
        <w:trPr>
          <w:trHeight w:hRule="exact" w:val="833"/>
        </w:trPr>
        <w:tc>
          <w:tcPr>
            <w:tcW w:w="10221" w:type="dxa"/>
            <w:gridSpan w:val="10"/>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D6EDE">
        <w:trPr>
          <w:trHeight w:hRule="exact" w:val="277"/>
        </w:trPr>
        <w:tc>
          <w:tcPr>
            <w:tcW w:w="3984" w:type="dxa"/>
            <w:gridSpan w:val="5"/>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6EDE" w:rsidRDefault="004D6EDE"/>
        </w:tc>
        <w:tc>
          <w:tcPr>
            <w:tcW w:w="426" w:type="dxa"/>
          </w:tcPr>
          <w:p w:rsidR="004D6EDE" w:rsidRDefault="004D6EDE"/>
        </w:tc>
        <w:tc>
          <w:tcPr>
            <w:tcW w:w="1277" w:type="dxa"/>
          </w:tcPr>
          <w:p w:rsidR="004D6EDE" w:rsidRDefault="004D6EDE"/>
        </w:tc>
        <w:tc>
          <w:tcPr>
            <w:tcW w:w="993" w:type="dxa"/>
          </w:tcPr>
          <w:p w:rsidR="004D6EDE" w:rsidRDefault="004D6EDE"/>
        </w:tc>
        <w:tc>
          <w:tcPr>
            <w:tcW w:w="2836" w:type="dxa"/>
          </w:tcPr>
          <w:p w:rsidR="004D6EDE" w:rsidRDefault="004D6EDE"/>
        </w:tc>
      </w:tr>
      <w:tr w:rsidR="004D6EDE">
        <w:trPr>
          <w:trHeight w:hRule="exact" w:val="155"/>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993" w:type="dxa"/>
          </w:tcPr>
          <w:p w:rsidR="004D6EDE" w:rsidRDefault="004D6EDE"/>
        </w:tc>
        <w:tc>
          <w:tcPr>
            <w:tcW w:w="2836" w:type="dxa"/>
          </w:tcPr>
          <w:p w:rsidR="004D6EDE" w:rsidRDefault="004D6EDE"/>
        </w:tc>
      </w:tr>
      <w:tr w:rsidR="004D6E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D6E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ПРОГРАММИСТ</w:t>
            </w:r>
          </w:p>
        </w:tc>
      </w:tr>
      <w:tr w:rsidR="004D6E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D6E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D6E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СИСТЕМНЫЙ АНАЛИТИК</w:t>
            </w:r>
          </w:p>
        </w:tc>
      </w:tr>
      <w:tr w:rsidR="004D6EDE">
        <w:trPr>
          <w:trHeight w:hRule="exact" w:val="124"/>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993" w:type="dxa"/>
          </w:tcPr>
          <w:p w:rsidR="004D6EDE" w:rsidRDefault="004D6EDE"/>
        </w:tc>
        <w:tc>
          <w:tcPr>
            <w:tcW w:w="2836" w:type="dxa"/>
          </w:tcPr>
          <w:p w:rsidR="004D6EDE" w:rsidRDefault="004D6EDE"/>
        </w:tc>
      </w:tr>
      <w:tr w:rsidR="004D6EDE">
        <w:trPr>
          <w:trHeight w:hRule="exact" w:val="277"/>
        </w:trPr>
        <w:tc>
          <w:tcPr>
            <w:tcW w:w="5118" w:type="dxa"/>
            <w:gridSpan w:val="7"/>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D6EDE">
        <w:trPr>
          <w:trHeight w:hRule="exact" w:val="307"/>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5118" w:type="dxa"/>
            <w:gridSpan w:val="3"/>
            <w:vMerge/>
            <w:shd w:val="clear" w:color="000000" w:fill="FFFFFF"/>
            <w:tcMar>
              <w:left w:w="34" w:type="dxa"/>
              <w:right w:w="34" w:type="dxa"/>
            </w:tcMar>
          </w:tcPr>
          <w:p w:rsidR="004D6EDE" w:rsidRDefault="004D6EDE"/>
        </w:tc>
      </w:tr>
      <w:tr w:rsidR="004D6EDE">
        <w:trPr>
          <w:trHeight w:hRule="exact" w:val="1997"/>
        </w:trPr>
        <w:tc>
          <w:tcPr>
            <w:tcW w:w="143" w:type="dxa"/>
          </w:tcPr>
          <w:p w:rsidR="004D6EDE" w:rsidRDefault="004D6EDE"/>
        </w:tc>
        <w:tc>
          <w:tcPr>
            <w:tcW w:w="285" w:type="dxa"/>
          </w:tcPr>
          <w:p w:rsidR="004D6EDE" w:rsidRDefault="004D6EDE"/>
        </w:tc>
        <w:tc>
          <w:tcPr>
            <w:tcW w:w="710" w:type="dxa"/>
          </w:tcPr>
          <w:p w:rsidR="004D6EDE" w:rsidRDefault="004D6EDE"/>
        </w:tc>
        <w:tc>
          <w:tcPr>
            <w:tcW w:w="1419" w:type="dxa"/>
          </w:tcPr>
          <w:p w:rsidR="004D6EDE" w:rsidRDefault="004D6EDE"/>
        </w:tc>
        <w:tc>
          <w:tcPr>
            <w:tcW w:w="1419" w:type="dxa"/>
          </w:tcPr>
          <w:p w:rsidR="004D6EDE" w:rsidRDefault="004D6EDE"/>
        </w:tc>
        <w:tc>
          <w:tcPr>
            <w:tcW w:w="710" w:type="dxa"/>
          </w:tcPr>
          <w:p w:rsidR="004D6EDE" w:rsidRDefault="004D6EDE"/>
        </w:tc>
        <w:tc>
          <w:tcPr>
            <w:tcW w:w="426" w:type="dxa"/>
          </w:tcPr>
          <w:p w:rsidR="004D6EDE" w:rsidRDefault="004D6EDE"/>
        </w:tc>
        <w:tc>
          <w:tcPr>
            <w:tcW w:w="1277" w:type="dxa"/>
          </w:tcPr>
          <w:p w:rsidR="004D6EDE" w:rsidRDefault="004D6EDE"/>
        </w:tc>
        <w:tc>
          <w:tcPr>
            <w:tcW w:w="993" w:type="dxa"/>
          </w:tcPr>
          <w:p w:rsidR="004D6EDE" w:rsidRDefault="004D6EDE"/>
        </w:tc>
        <w:tc>
          <w:tcPr>
            <w:tcW w:w="2836" w:type="dxa"/>
          </w:tcPr>
          <w:p w:rsidR="004D6EDE" w:rsidRDefault="004D6EDE"/>
        </w:tc>
      </w:tr>
      <w:tr w:rsidR="004D6EDE">
        <w:trPr>
          <w:trHeight w:hRule="exact" w:val="277"/>
        </w:trPr>
        <w:tc>
          <w:tcPr>
            <w:tcW w:w="143" w:type="dxa"/>
          </w:tcPr>
          <w:p w:rsidR="004D6EDE" w:rsidRDefault="004D6EDE"/>
        </w:tc>
        <w:tc>
          <w:tcPr>
            <w:tcW w:w="10079" w:type="dxa"/>
            <w:gridSpan w:val="9"/>
            <w:vMerge w:val="restart"/>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6EDE">
        <w:trPr>
          <w:trHeight w:hRule="exact" w:val="138"/>
        </w:trPr>
        <w:tc>
          <w:tcPr>
            <w:tcW w:w="143" w:type="dxa"/>
          </w:tcPr>
          <w:p w:rsidR="004D6EDE" w:rsidRDefault="004D6EDE"/>
        </w:tc>
        <w:tc>
          <w:tcPr>
            <w:tcW w:w="10079" w:type="dxa"/>
            <w:gridSpan w:val="9"/>
            <w:vMerge/>
            <w:shd w:val="clear" w:color="000000" w:fill="FFFFFF"/>
            <w:tcMar>
              <w:left w:w="34" w:type="dxa"/>
              <w:right w:w="34" w:type="dxa"/>
            </w:tcMar>
          </w:tcPr>
          <w:p w:rsidR="004D6EDE" w:rsidRDefault="004D6EDE"/>
        </w:tc>
      </w:tr>
      <w:tr w:rsidR="004D6EDE">
        <w:trPr>
          <w:trHeight w:hRule="exact" w:val="1666"/>
        </w:trPr>
        <w:tc>
          <w:tcPr>
            <w:tcW w:w="143" w:type="dxa"/>
          </w:tcPr>
          <w:p w:rsidR="004D6EDE" w:rsidRDefault="004D6EDE"/>
        </w:tc>
        <w:tc>
          <w:tcPr>
            <w:tcW w:w="10079" w:type="dxa"/>
            <w:gridSpan w:val="9"/>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D6EDE" w:rsidRDefault="004D6EDE">
            <w:pPr>
              <w:spacing w:after="0" w:line="240" w:lineRule="auto"/>
              <w:jc w:val="center"/>
              <w:rPr>
                <w:sz w:val="24"/>
                <w:szCs w:val="24"/>
              </w:rPr>
            </w:pPr>
          </w:p>
          <w:p w:rsidR="004D6EDE" w:rsidRDefault="004B51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D6EDE" w:rsidRDefault="004D6EDE">
            <w:pPr>
              <w:spacing w:after="0" w:line="240" w:lineRule="auto"/>
              <w:jc w:val="center"/>
              <w:rPr>
                <w:sz w:val="24"/>
                <w:szCs w:val="24"/>
              </w:rPr>
            </w:pPr>
          </w:p>
          <w:p w:rsidR="004D6EDE" w:rsidRDefault="004B511D">
            <w:pPr>
              <w:spacing w:after="0" w:line="240" w:lineRule="auto"/>
              <w:jc w:val="center"/>
              <w:rPr>
                <w:sz w:val="24"/>
                <w:szCs w:val="24"/>
              </w:rPr>
            </w:pPr>
            <w:r>
              <w:rPr>
                <w:rFonts w:ascii="Times New Roman" w:hAnsi="Times New Roman" w:cs="Times New Roman"/>
                <w:color w:val="000000"/>
                <w:sz w:val="24"/>
                <w:szCs w:val="24"/>
              </w:rPr>
              <w:t>Омск, 2022</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6EDE">
        <w:trPr>
          <w:trHeight w:hRule="exact" w:val="2222"/>
        </w:trPr>
        <w:tc>
          <w:tcPr>
            <w:tcW w:w="10788"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6EDE" w:rsidRDefault="004D6EDE">
            <w:pPr>
              <w:spacing w:after="0" w:line="240" w:lineRule="auto"/>
              <w:rPr>
                <w:sz w:val="24"/>
                <w:szCs w:val="24"/>
              </w:rPr>
            </w:pPr>
          </w:p>
          <w:p w:rsidR="004D6EDE" w:rsidRDefault="004B511D">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4D6EDE" w:rsidRDefault="004D6EDE">
            <w:pPr>
              <w:spacing w:after="0" w:line="240" w:lineRule="auto"/>
              <w:rPr>
                <w:sz w:val="24"/>
                <w:szCs w:val="24"/>
              </w:rPr>
            </w:pPr>
          </w:p>
          <w:p w:rsidR="004D6EDE" w:rsidRDefault="004B51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D6EDE" w:rsidRDefault="004B511D">
            <w:pPr>
              <w:spacing w:after="0" w:line="240" w:lineRule="auto"/>
              <w:rPr>
                <w:sz w:val="24"/>
                <w:szCs w:val="24"/>
              </w:rPr>
            </w:pPr>
            <w:r>
              <w:rPr>
                <w:rFonts w:ascii="Times New Roman" w:hAnsi="Times New Roman" w:cs="Times New Roman"/>
                <w:color w:val="000000"/>
                <w:sz w:val="24"/>
                <w:szCs w:val="24"/>
              </w:rPr>
              <w:t>Протокол от 25.03.2022 г.  №8</w:t>
            </w:r>
          </w:p>
        </w:tc>
      </w:tr>
      <w:tr w:rsidR="004D6EDE">
        <w:trPr>
          <w:trHeight w:hRule="exact" w:val="277"/>
        </w:trPr>
        <w:tc>
          <w:tcPr>
            <w:tcW w:w="10788"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277"/>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6EDE">
        <w:trPr>
          <w:trHeight w:hRule="exact" w:val="555"/>
        </w:trPr>
        <w:tc>
          <w:tcPr>
            <w:tcW w:w="9640" w:type="dxa"/>
          </w:tcPr>
          <w:p w:rsidR="004D6EDE" w:rsidRDefault="004D6EDE"/>
        </w:tc>
      </w:tr>
      <w:tr w:rsidR="004D6EDE">
        <w:trPr>
          <w:trHeight w:hRule="exact" w:val="8751"/>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6EDE" w:rsidRDefault="004B51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6EDE" w:rsidRDefault="004B51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6EDE" w:rsidRDefault="004B51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6EDE" w:rsidRDefault="004B51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6EDE" w:rsidRDefault="004B51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6EDE" w:rsidRDefault="004B51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6EDE" w:rsidRDefault="004B51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6EDE" w:rsidRDefault="004B51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6EDE" w:rsidRDefault="004B51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6EDE" w:rsidRDefault="004B51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6EDE" w:rsidRDefault="004B51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277"/>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6EDE">
        <w:trPr>
          <w:trHeight w:hRule="exact" w:val="15113"/>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6EDE" w:rsidRDefault="004B51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D6EDE" w:rsidRDefault="004B51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6EDE" w:rsidRDefault="004B51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6EDE" w:rsidRDefault="004B51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6EDE" w:rsidRDefault="004B51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6EDE" w:rsidRDefault="004B51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6EDE" w:rsidRDefault="004B51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6EDE" w:rsidRDefault="004B51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6EDE" w:rsidRDefault="004B51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4D6EDE" w:rsidRDefault="004B51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принятия решений» в течение 2022/2023 учебного года:</w:t>
            </w:r>
          </w:p>
          <w:p w:rsidR="004D6EDE" w:rsidRDefault="004B51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555"/>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D6EDE">
        <w:trPr>
          <w:trHeight w:hRule="exact" w:val="138"/>
        </w:trPr>
        <w:tc>
          <w:tcPr>
            <w:tcW w:w="9640" w:type="dxa"/>
          </w:tcPr>
          <w:p w:rsidR="004D6EDE" w:rsidRDefault="004D6EDE"/>
        </w:tc>
      </w:tr>
      <w:tr w:rsidR="004D6EDE">
        <w:trPr>
          <w:trHeight w:hRule="exact" w:val="1396"/>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1. Наименование дисциплины: Б1.В.01.03 «Информационные системы поддержки принятия решений».</w:t>
            </w:r>
          </w:p>
          <w:p w:rsidR="004D6EDE" w:rsidRDefault="004B51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6EDE">
        <w:trPr>
          <w:trHeight w:hRule="exact" w:val="138"/>
        </w:trPr>
        <w:tc>
          <w:tcPr>
            <w:tcW w:w="9640" w:type="dxa"/>
          </w:tcPr>
          <w:p w:rsidR="004D6EDE" w:rsidRDefault="004D6EDE"/>
        </w:tc>
      </w:tr>
      <w:tr w:rsidR="004D6EDE">
        <w:trPr>
          <w:trHeight w:hRule="exact" w:val="3260"/>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6EDE" w:rsidRDefault="004B51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6E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Код компетенции: ПК-12</w:t>
            </w:r>
          </w:p>
          <w:p w:rsidR="004D6EDE" w:rsidRDefault="004B511D">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4D6EDE">
        <w:trPr>
          <w:trHeight w:hRule="exact" w:val="585"/>
        </w:trPr>
        <w:tc>
          <w:tcPr>
            <w:tcW w:w="9654" w:type="dxa"/>
            <w:shd w:val="clear" w:color="000000" w:fill="FFFFFF"/>
            <w:tcMar>
              <w:left w:w="34" w:type="dxa"/>
              <w:right w:w="34" w:type="dxa"/>
            </w:tcMar>
          </w:tcPr>
          <w:p w:rsidR="004D6EDE" w:rsidRDefault="004D6EDE">
            <w:pPr>
              <w:spacing w:after="0" w:line="240" w:lineRule="auto"/>
              <w:rPr>
                <w:sz w:val="24"/>
                <w:szCs w:val="24"/>
              </w:rPr>
            </w:pPr>
          </w:p>
          <w:p w:rsidR="004D6EDE" w:rsidRDefault="004B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6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4D6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4D6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4D6E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4D6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4D6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4D6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4D6E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4D6E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D6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4D6EDE" w:rsidRDefault="004B511D">
            <w:pPr>
              <w:spacing w:after="0" w:line="240" w:lineRule="auto"/>
              <w:rPr>
                <w:sz w:val="24"/>
                <w:szCs w:val="24"/>
              </w:rPr>
            </w:pPr>
            <w:r>
              <w:rPr>
                <w:rFonts w:ascii="Times New Roman" w:hAnsi="Times New Roman" w:cs="Times New Roman"/>
                <w:b/>
                <w:color w:val="000000"/>
                <w:sz w:val="24"/>
                <w:szCs w:val="24"/>
              </w:rPr>
              <w:t>Способность проектировать ИС по видам обеспечения</w:t>
            </w:r>
          </w:p>
        </w:tc>
      </w:tr>
      <w:tr w:rsidR="004D6EDE">
        <w:trPr>
          <w:trHeight w:hRule="exact" w:val="585"/>
        </w:trPr>
        <w:tc>
          <w:tcPr>
            <w:tcW w:w="9654" w:type="dxa"/>
            <w:gridSpan w:val="4"/>
            <w:shd w:val="clear" w:color="000000" w:fill="FFFFFF"/>
            <w:tcMar>
              <w:left w:w="34" w:type="dxa"/>
              <w:right w:w="34" w:type="dxa"/>
            </w:tcMar>
          </w:tcPr>
          <w:p w:rsidR="004D6EDE" w:rsidRDefault="004D6EDE">
            <w:pPr>
              <w:spacing w:after="0" w:line="240" w:lineRule="auto"/>
              <w:rPr>
                <w:sz w:val="24"/>
                <w:szCs w:val="24"/>
              </w:rPr>
            </w:pPr>
          </w:p>
          <w:p w:rsidR="004D6EDE" w:rsidRDefault="004B51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6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rsidR="004D6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ИПК-3.2 знать основы современных систем управления базами данных, устройство и функционирование современных ИС</w:t>
            </w:r>
          </w:p>
        </w:tc>
      </w:tr>
      <w:tr w:rsidR="004D6E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rsidR="004D6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rsidR="004D6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ИПК-3.5 уметь проектировать архитектуру ИС, проверять (верифицировать) архитектуру ИС</w:t>
            </w:r>
          </w:p>
        </w:tc>
      </w:tr>
      <w:tr w:rsidR="004D6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4D6E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ИПК-3.8 владеть методами анализа современных подходов и стандартов автоматизации организации (например, CRM, MRP, ERP…, ITIL, ITSM), навыками работы с источники информации, необходимой для профессиональной деятельности</w:t>
            </w:r>
          </w:p>
        </w:tc>
      </w:tr>
      <w:tr w:rsidR="004D6EDE">
        <w:trPr>
          <w:trHeight w:hRule="exact" w:val="416"/>
        </w:trPr>
        <w:tc>
          <w:tcPr>
            <w:tcW w:w="3970" w:type="dxa"/>
          </w:tcPr>
          <w:p w:rsidR="004D6EDE" w:rsidRDefault="004D6EDE"/>
        </w:tc>
        <w:tc>
          <w:tcPr>
            <w:tcW w:w="3828" w:type="dxa"/>
          </w:tcPr>
          <w:p w:rsidR="004D6EDE" w:rsidRDefault="004D6EDE"/>
        </w:tc>
        <w:tc>
          <w:tcPr>
            <w:tcW w:w="852" w:type="dxa"/>
          </w:tcPr>
          <w:p w:rsidR="004D6EDE" w:rsidRDefault="004D6EDE"/>
        </w:tc>
        <w:tc>
          <w:tcPr>
            <w:tcW w:w="993" w:type="dxa"/>
          </w:tcPr>
          <w:p w:rsidR="004D6EDE" w:rsidRDefault="004D6EDE"/>
        </w:tc>
      </w:tr>
      <w:tr w:rsidR="004D6EDE">
        <w:trPr>
          <w:trHeight w:hRule="exact" w:val="304"/>
        </w:trPr>
        <w:tc>
          <w:tcPr>
            <w:tcW w:w="9654" w:type="dxa"/>
            <w:gridSpan w:val="4"/>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6EDE">
        <w:trPr>
          <w:trHeight w:hRule="exact" w:val="1637"/>
        </w:trPr>
        <w:tc>
          <w:tcPr>
            <w:tcW w:w="9654" w:type="dxa"/>
            <w:gridSpan w:val="4"/>
            <w:shd w:val="clear" w:color="000000" w:fill="FFFFFF"/>
            <w:tcMar>
              <w:left w:w="34" w:type="dxa"/>
              <w:right w:w="34" w:type="dxa"/>
            </w:tcMar>
          </w:tcPr>
          <w:p w:rsidR="004D6EDE" w:rsidRDefault="004D6EDE">
            <w:pPr>
              <w:spacing w:after="0" w:line="240" w:lineRule="auto"/>
              <w:jc w:val="both"/>
              <w:rPr>
                <w:sz w:val="24"/>
                <w:szCs w:val="24"/>
              </w:rPr>
            </w:pPr>
          </w:p>
          <w:p w:rsidR="004D6EDE" w:rsidRDefault="004B511D">
            <w:pPr>
              <w:spacing w:after="0" w:line="240" w:lineRule="auto"/>
              <w:jc w:val="both"/>
              <w:rPr>
                <w:sz w:val="24"/>
                <w:szCs w:val="24"/>
              </w:rPr>
            </w:pPr>
            <w:r>
              <w:rPr>
                <w:rFonts w:ascii="Times New Roman" w:hAnsi="Times New Roman" w:cs="Times New Roman"/>
                <w:color w:val="000000"/>
                <w:sz w:val="24"/>
                <w:szCs w:val="24"/>
              </w:rPr>
              <w:t>Дисциплина Б1.В.01.03 «Информационные системы поддержки принятия решений»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4D6EDE">
        <w:trPr>
          <w:trHeight w:hRule="exact" w:val="138"/>
        </w:trPr>
        <w:tc>
          <w:tcPr>
            <w:tcW w:w="3970" w:type="dxa"/>
          </w:tcPr>
          <w:p w:rsidR="004D6EDE" w:rsidRDefault="004D6EDE"/>
        </w:tc>
        <w:tc>
          <w:tcPr>
            <w:tcW w:w="3828" w:type="dxa"/>
          </w:tcPr>
          <w:p w:rsidR="004D6EDE" w:rsidRDefault="004D6EDE"/>
        </w:tc>
        <w:tc>
          <w:tcPr>
            <w:tcW w:w="852" w:type="dxa"/>
          </w:tcPr>
          <w:p w:rsidR="004D6EDE" w:rsidRDefault="004D6EDE"/>
        </w:tc>
        <w:tc>
          <w:tcPr>
            <w:tcW w:w="993" w:type="dxa"/>
          </w:tcPr>
          <w:p w:rsidR="004D6EDE" w:rsidRDefault="004D6EDE"/>
        </w:tc>
      </w:tr>
      <w:tr w:rsidR="004D6E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Коды</w:t>
            </w:r>
          </w:p>
          <w:p w:rsidR="004D6EDE" w:rsidRDefault="004B511D">
            <w:pPr>
              <w:spacing w:after="0" w:line="240" w:lineRule="auto"/>
              <w:jc w:val="center"/>
              <w:rPr>
                <w:sz w:val="24"/>
                <w:szCs w:val="24"/>
              </w:rPr>
            </w:pPr>
            <w:r>
              <w:rPr>
                <w:rFonts w:ascii="Times New Roman" w:hAnsi="Times New Roman" w:cs="Times New Roman"/>
                <w:color w:val="000000"/>
                <w:sz w:val="24"/>
                <w:szCs w:val="24"/>
              </w:rPr>
              <w:t>форми-</w:t>
            </w:r>
          </w:p>
          <w:p w:rsidR="004D6EDE" w:rsidRDefault="004B511D">
            <w:pPr>
              <w:spacing w:after="0" w:line="240" w:lineRule="auto"/>
              <w:jc w:val="center"/>
              <w:rPr>
                <w:sz w:val="24"/>
                <w:szCs w:val="24"/>
              </w:rPr>
            </w:pPr>
            <w:r>
              <w:rPr>
                <w:rFonts w:ascii="Times New Roman" w:hAnsi="Times New Roman" w:cs="Times New Roman"/>
                <w:color w:val="000000"/>
                <w:sz w:val="24"/>
                <w:szCs w:val="24"/>
              </w:rPr>
              <w:t>руемых</w:t>
            </w:r>
          </w:p>
          <w:p w:rsidR="004D6EDE" w:rsidRDefault="004B511D">
            <w:pPr>
              <w:spacing w:after="0" w:line="240" w:lineRule="auto"/>
              <w:jc w:val="center"/>
              <w:rPr>
                <w:sz w:val="24"/>
                <w:szCs w:val="24"/>
              </w:rPr>
            </w:pPr>
            <w:r>
              <w:rPr>
                <w:rFonts w:ascii="Times New Roman" w:hAnsi="Times New Roman" w:cs="Times New Roman"/>
                <w:color w:val="000000"/>
                <w:sz w:val="24"/>
                <w:szCs w:val="24"/>
              </w:rPr>
              <w:t>компе-</w:t>
            </w:r>
          </w:p>
          <w:p w:rsidR="004D6EDE" w:rsidRDefault="004B511D">
            <w:pPr>
              <w:spacing w:after="0" w:line="240" w:lineRule="auto"/>
              <w:jc w:val="center"/>
              <w:rPr>
                <w:sz w:val="24"/>
                <w:szCs w:val="24"/>
              </w:rPr>
            </w:pPr>
            <w:r>
              <w:rPr>
                <w:rFonts w:ascii="Times New Roman" w:hAnsi="Times New Roman" w:cs="Times New Roman"/>
                <w:color w:val="000000"/>
                <w:sz w:val="24"/>
                <w:szCs w:val="24"/>
              </w:rPr>
              <w:t>тенций</w:t>
            </w:r>
          </w:p>
        </w:tc>
      </w:tr>
      <w:tr w:rsidR="004D6E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D6EDE"/>
        </w:tc>
      </w:tr>
      <w:tr w:rsidR="004D6E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D6EDE"/>
        </w:tc>
      </w:tr>
      <w:tr w:rsidR="004D6ED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pPr>
            <w:r>
              <w:rPr>
                <w:rFonts w:ascii="Times New Roman" w:hAnsi="Times New Roman" w:cs="Times New Roman"/>
                <w:color w:val="000000"/>
              </w:rPr>
              <w:t>Безопасность в компьютерных сетях</w:t>
            </w:r>
          </w:p>
          <w:p w:rsidR="004D6EDE" w:rsidRDefault="004B511D">
            <w:pPr>
              <w:spacing w:after="0" w:line="240" w:lineRule="auto"/>
              <w:jc w:val="center"/>
            </w:pPr>
            <w:r>
              <w:rPr>
                <w:rFonts w:ascii="Times New Roman" w:hAnsi="Times New Roman" w:cs="Times New Roman"/>
                <w:color w:val="000000"/>
              </w:rPr>
              <w:t>Геоинформационные системы</w:t>
            </w:r>
          </w:p>
          <w:p w:rsidR="004D6EDE" w:rsidRDefault="004B511D">
            <w:pPr>
              <w:spacing w:after="0" w:line="240" w:lineRule="auto"/>
              <w:jc w:val="center"/>
            </w:pPr>
            <w:r>
              <w:rPr>
                <w:rFonts w:ascii="Times New Roman" w:hAnsi="Times New Roman" w:cs="Times New Roman"/>
                <w:color w:val="000000"/>
              </w:rPr>
              <w:t>Электронная коммерция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pPr>
            <w:r>
              <w:rPr>
                <w:rFonts w:ascii="Times New Roman" w:hAnsi="Times New Roman" w:cs="Times New Roman"/>
                <w:color w:val="000000"/>
              </w:rPr>
              <w:t>Информационные технологии в бизнесе</w:t>
            </w:r>
          </w:p>
          <w:p w:rsidR="004D6EDE" w:rsidRDefault="004B511D">
            <w:pPr>
              <w:spacing w:after="0" w:line="240" w:lineRule="auto"/>
              <w:jc w:val="center"/>
            </w:pPr>
            <w:r>
              <w:rPr>
                <w:rFonts w:ascii="Times New Roman" w:hAnsi="Times New Roman" w:cs="Times New Roman"/>
                <w:color w:val="000000"/>
              </w:rPr>
              <w:t>Офисные технологии</w:t>
            </w:r>
          </w:p>
          <w:p w:rsidR="004D6EDE" w:rsidRDefault="004B511D">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ПК-3, ПК-12</w:t>
            </w:r>
          </w:p>
        </w:tc>
      </w:tr>
      <w:tr w:rsidR="004D6EDE">
        <w:trPr>
          <w:trHeight w:hRule="exact" w:val="138"/>
        </w:trPr>
        <w:tc>
          <w:tcPr>
            <w:tcW w:w="3970" w:type="dxa"/>
          </w:tcPr>
          <w:p w:rsidR="004D6EDE" w:rsidRDefault="004D6EDE"/>
        </w:tc>
        <w:tc>
          <w:tcPr>
            <w:tcW w:w="3828" w:type="dxa"/>
          </w:tcPr>
          <w:p w:rsidR="004D6EDE" w:rsidRDefault="004D6EDE"/>
        </w:tc>
        <w:tc>
          <w:tcPr>
            <w:tcW w:w="852" w:type="dxa"/>
          </w:tcPr>
          <w:p w:rsidR="004D6EDE" w:rsidRDefault="004D6EDE"/>
        </w:tc>
        <w:tc>
          <w:tcPr>
            <w:tcW w:w="993" w:type="dxa"/>
          </w:tcPr>
          <w:p w:rsidR="004D6EDE" w:rsidRDefault="004D6EDE"/>
        </w:tc>
      </w:tr>
      <w:tr w:rsidR="004D6EDE">
        <w:trPr>
          <w:trHeight w:hRule="exact" w:val="1125"/>
        </w:trPr>
        <w:tc>
          <w:tcPr>
            <w:tcW w:w="9654" w:type="dxa"/>
            <w:gridSpan w:val="4"/>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6EDE">
        <w:trPr>
          <w:trHeight w:hRule="exact" w:val="585"/>
        </w:trPr>
        <w:tc>
          <w:tcPr>
            <w:tcW w:w="9654" w:type="dxa"/>
            <w:gridSpan w:val="4"/>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D6EDE" w:rsidRDefault="004B511D">
            <w:pPr>
              <w:spacing w:after="0" w:line="240" w:lineRule="auto"/>
              <w:jc w:val="center"/>
              <w:rPr>
                <w:sz w:val="24"/>
                <w:szCs w:val="24"/>
              </w:rPr>
            </w:pPr>
            <w:r>
              <w:rPr>
                <w:rFonts w:ascii="Times New Roman" w:hAnsi="Times New Roman" w:cs="Times New Roman"/>
                <w:color w:val="000000"/>
                <w:sz w:val="24"/>
                <w:szCs w:val="24"/>
              </w:rPr>
              <w:t>Из них:</w:t>
            </w:r>
          </w:p>
        </w:tc>
      </w:tr>
      <w:tr w:rsidR="004D6EDE">
        <w:trPr>
          <w:trHeight w:hRule="exact" w:val="138"/>
        </w:trPr>
        <w:tc>
          <w:tcPr>
            <w:tcW w:w="3970" w:type="dxa"/>
          </w:tcPr>
          <w:p w:rsidR="004D6EDE" w:rsidRDefault="004D6EDE"/>
        </w:tc>
        <w:tc>
          <w:tcPr>
            <w:tcW w:w="3828" w:type="dxa"/>
          </w:tcPr>
          <w:p w:rsidR="004D6EDE" w:rsidRDefault="004D6EDE"/>
        </w:tc>
        <w:tc>
          <w:tcPr>
            <w:tcW w:w="852" w:type="dxa"/>
          </w:tcPr>
          <w:p w:rsidR="004D6EDE" w:rsidRDefault="004D6EDE"/>
        </w:tc>
        <w:tc>
          <w:tcPr>
            <w:tcW w:w="993" w:type="dxa"/>
          </w:tcPr>
          <w:p w:rsidR="004D6EDE" w:rsidRDefault="004D6EDE"/>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54</w:t>
            </w:r>
          </w:p>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18</w:t>
            </w:r>
          </w:p>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0</w:t>
            </w:r>
          </w:p>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36</w:t>
            </w:r>
          </w:p>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0</w:t>
            </w:r>
          </w:p>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54</w:t>
            </w:r>
          </w:p>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0</w:t>
            </w:r>
          </w:p>
        </w:tc>
      </w:tr>
      <w:tr w:rsidR="004D6EDE">
        <w:trPr>
          <w:trHeight w:hRule="exact" w:val="416"/>
        </w:trPr>
        <w:tc>
          <w:tcPr>
            <w:tcW w:w="3970" w:type="dxa"/>
          </w:tcPr>
          <w:p w:rsidR="004D6EDE" w:rsidRDefault="004D6EDE"/>
        </w:tc>
        <w:tc>
          <w:tcPr>
            <w:tcW w:w="3828" w:type="dxa"/>
          </w:tcPr>
          <w:p w:rsidR="004D6EDE" w:rsidRDefault="004D6EDE"/>
        </w:tc>
        <w:tc>
          <w:tcPr>
            <w:tcW w:w="852" w:type="dxa"/>
          </w:tcPr>
          <w:p w:rsidR="004D6EDE" w:rsidRDefault="004D6EDE"/>
        </w:tc>
        <w:tc>
          <w:tcPr>
            <w:tcW w:w="993" w:type="dxa"/>
          </w:tcPr>
          <w:p w:rsidR="004D6EDE" w:rsidRDefault="004D6EDE"/>
        </w:tc>
      </w:tr>
      <w:tr w:rsidR="004D6ED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зачеты 6</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6EDE">
        <w:trPr>
          <w:trHeight w:hRule="exact" w:val="1666"/>
        </w:trPr>
        <w:tc>
          <w:tcPr>
            <w:tcW w:w="9654" w:type="dxa"/>
            <w:gridSpan w:val="4"/>
            <w:shd w:val="clear" w:color="000000" w:fill="FFFFFF"/>
            <w:tcMar>
              <w:left w:w="34" w:type="dxa"/>
              <w:right w:w="34" w:type="dxa"/>
            </w:tcMar>
          </w:tcPr>
          <w:p w:rsidR="004D6EDE" w:rsidRDefault="004D6EDE">
            <w:pPr>
              <w:spacing w:after="0" w:line="240" w:lineRule="auto"/>
              <w:jc w:val="center"/>
              <w:rPr>
                <w:sz w:val="24"/>
                <w:szCs w:val="24"/>
              </w:rPr>
            </w:pPr>
          </w:p>
          <w:p w:rsidR="004D6EDE" w:rsidRDefault="004B51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6EDE" w:rsidRDefault="004D6EDE">
            <w:pPr>
              <w:spacing w:after="0" w:line="240" w:lineRule="auto"/>
              <w:jc w:val="center"/>
              <w:rPr>
                <w:sz w:val="24"/>
                <w:szCs w:val="24"/>
              </w:rPr>
            </w:pPr>
          </w:p>
          <w:p w:rsidR="004D6EDE" w:rsidRDefault="004B51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6EDE">
        <w:trPr>
          <w:trHeight w:hRule="exact" w:val="416"/>
        </w:trPr>
        <w:tc>
          <w:tcPr>
            <w:tcW w:w="5671" w:type="dxa"/>
          </w:tcPr>
          <w:p w:rsidR="004D6EDE" w:rsidRDefault="004D6EDE"/>
        </w:tc>
        <w:tc>
          <w:tcPr>
            <w:tcW w:w="1702" w:type="dxa"/>
          </w:tcPr>
          <w:p w:rsidR="004D6EDE" w:rsidRDefault="004D6EDE"/>
        </w:tc>
        <w:tc>
          <w:tcPr>
            <w:tcW w:w="1135" w:type="dxa"/>
          </w:tcPr>
          <w:p w:rsidR="004D6EDE" w:rsidRDefault="004D6EDE"/>
        </w:tc>
        <w:tc>
          <w:tcPr>
            <w:tcW w:w="1135" w:type="dxa"/>
          </w:tcPr>
          <w:p w:rsidR="004D6EDE" w:rsidRDefault="004D6EDE"/>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6EDE" w:rsidRDefault="004B511D">
            <w:pPr>
              <w:spacing w:after="0" w:line="240" w:lineRule="auto"/>
              <w:jc w:val="center"/>
              <w:rPr>
                <w:sz w:val="24"/>
                <w:szCs w:val="24"/>
              </w:rPr>
            </w:pPr>
            <w:r>
              <w:rPr>
                <w:rFonts w:ascii="Times New Roman" w:hAnsi="Times New Roman" w:cs="Times New Roman"/>
                <w:color w:val="000000"/>
                <w:sz w:val="24"/>
                <w:szCs w:val="24"/>
              </w:rPr>
              <w:t>Часов</w:t>
            </w:r>
          </w:p>
        </w:tc>
      </w:tr>
      <w:tr w:rsidR="004D6E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D6E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D6E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D6EDE"/>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D6E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D6E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6EDE" w:rsidRDefault="004D6EDE"/>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13. Применение математического аппарата теории массового обслуживания к</w:t>
            </w:r>
          </w:p>
          <w:p w:rsidR="004D6EDE" w:rsidRDefault="004B511D">
            <w:pPr>
              <w:spacing w:after="0" w:line="240" w:lineRule="auto"/>
              <w:rPr>
                <w:sz w:val="24"/>
                <w:szCs w:val="24"/>
              </w:rPr>
            </w:pPr>
            <w:r>
              <w:rPr>
                <w:rFonts w:ascii="Times New Roman" w:hAnsi="Times New Roman" w:cs="Times New Roman"/>
                <w:color w:val="000000"/>
                <w:sz w:val="24"/>
                <w:szCs w:val="24"/>
              </w:rPr>
              <w:t>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17. Возможности современных программных платформ для создания систем</w:t>
            </w:r>
          </w:p>
          <w:p w:rsidR="004D6EDE" w:rsidRDefault="004B511D">
            <w:pPr>
              <w:spacing w:after="0" w:line="240" w:lineRule="auto"/>
              <w:rPr>
                <w:sz w:val="24"/>
                <w:szCs w:val="24"/>
              </w:rPr>
            </w:pPr>
            <w:r>
              <w:rPr>
                <w:rFonts w:ascii="Times New Roman" w:hAnsi="Times New Roman" w:cs="Times New Roman"/>
                <w:color w:val="000000"/>
                <w:sz w:val="24"/>
                <w:szCs w:val="24"/>
              </w:rPr>
              <w:t>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6E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lastRenderedPageBreak/>
              <w:t>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2</w:t>
            </w:r>
          </w:p>
        </w:tc>
      </w:tr>
      <w:tr w:rsidR="004D6E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54</w:t>
            </w:r>
          </w:p>
        </w:tc>
      </w:tr>
      <w:tr w:rsidR="004D6E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D6E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D6E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color w:val="000000"/>
                <w:sz w:val="24"/>
                <w:szCs w:val="24"/>
              </w:rPr>
              <w:t>108</w:t>
            </w:r>
          </w:p>
        </w:tc>
      </w:tr>
      <w:tr w:rsidR="004D6EDE">
        <w:trPr>
          <w:trHeight w:hRule="exact" w:val="14224"/>
        </w:trPr>
        <w:tc>
          <w:tcPr>
            <w:tcW w:w="9654" w:type="dxa"/>
            <w:gridSpan w:val="4"/>
            <w:shd w:val="clear" w:color="000000" w:fill="FFFFFF"/>
            <w:tcMar>
              <w:left w:w="34" w:type="dxa"/>
              <w:right w:w="34" w:type="dxa"/>
            </w:tcMar>
          </w:tcPr>
          <w:p w:rsidR="004D6EDE" w:rsidRDefault="004D6EDE">
            <w:pPr>
              <w:spacing w:after="0" w:line="240" w:lineRule="auto"/>
              <w:jc w:val="both"/>
              <w:rPr>
                <w:sz w:val="20"/>
                <w:szCs w:val="20"/>
              </w:rPr>
            </w:pPr>
          </w:p>
          <w:p w:rsidR="004D6EDE" w:rsidRDefault="004B511D">
            <w:pPr>
              <w:spacing w:after="0" w:line="240" w:lineRule="auto"/>
              <w:jc w:val="both"/>
              <w:rPr>
                <w:sz w:val="20"/>
                <w:szCs w:val="20"/>
              </w:rPr>
            </w:pPr>
            <w:r>
              <w:rPr>
                <w:rFonts w:ascii="Times New Roman" w:hAnsi="Times New Roman" w:cs="Times New Roman"/>
                <w:color w:val="000000"/>
                <w:sz w:val="20"/>
                <w:szCs w:val="20"/>
              </w:rPr>
              <w:t>* Примечания:</w:t>
            </w:r>
          </w:p>
          <w:p w:rsidR="004D6EDE" w:rsidRDefault="004B51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6EDE" w:rsidRDefault="004B51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6EDE" w:rsidRDefault="004B51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D6EDE" w:rsidRDefault="004B51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6EDE" w:rsidRDefault="004B51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6EDE" w:rsidRDefault="004B51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6EDE" w:rsidRDefault="004B51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3620"/>
        </w:trPr>
        <w:tc>
          <w:tcPr>
            <w:tcW w:w="9654" w:type="dxa"/>
            <w:shd w:val="clear" w:color="000000" w:fill="FFFFFF"/>
            <w:tcMar>
              <w:left w:w="34" w:type="dxa"/>
              <w:right w:w="34" w:type="dxa"/>
            </w:tcMar>
          </w:tcPr>
          <w:p w:rsidR="004D6EDE" w:rsidRDefault="004B511D">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4D6EDE" w:rsidRDefault="004B51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6EDE">
        <w:trPr>
          <w:trHeight w:hRule="exact" w:val="585"/>
        </w:trPr>
        <w:tc>
          <w:tcPr>
            <w:tcW w:w="9654" w:type="dxa"/>
            <w:shd w:val="clear" w:color="000000" w:fill="FFFFFF"/>
            <w:tcMar>
              <w:left w:w="34" w:type="dxa"/>
              <w:right w:w="34" w:type="dxa"/>
            </w:tcMar>
          </w:tcPr>
          <w:p w:rsidR="004D6EDE" w:rsidRDefault="004D6EDE">
            <w:pPr>
              <w:spacing w:after="0" w:line="240" w:lineRule="auto"/>
              <w:rPr>
                <w:sz w:val="24"/>
                <w:szCs w:val="24"/>
              </w:rPr>
            </w:pPr>
          </w:p>
          <w:p w:rsidR="004D6EDE" w:rsidRDefault="004B51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6EDE">
        <w:trPr>
          <w:trHeight w:hRule="exact" w:val="277"/>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6EDE">
        <w:trPr>
          <w:trHeight w:hRule="exact" w:val="26"/>
        </w:trPr>
        <w:tc>
          <w:tcPr>
            <w:tcW w:w="9654" w:type="dxa"/>
            <w:vMerge w:val="restart"/>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 Предмет, методы и история общей теории</w:t>
            </w:r>
          </w:p>
        </w:tc>
      </w:tr>
      <w:tr w:rsidR="004D6EDE">
        <w:trPr>
          <w:trHeight w:hRule="exact" w:val="277"/>
        </w:trPr>
        <w:tc>
          <w:tcPr>
            <w:tcW w:w="9654" w:type="dxa"/>
            <w:vMerge/>
            <w:shd w:val="clear" w:color="000000" w:fill="FFFFFF"/>
            <w:tcMar>
              <w:left w:w="34" w:type="dxa"/>
              <w:right w:w="34" w:type="dxa"/>
            </w:tcMar>
          </w:tcPr>
          <w:p w:rsidR="004D6EDE" w:rsidRDefault="004D6EDE"/>
        </w:tc>
      </w:tr>
      <w:tr w:rsidR="004D6EDE">
        <w:trPr>
          <w:trHeight w:hRule="exact" w:val="1637"/>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2. Виды систем и их свойства</w:t>
            </w:r>
          </w:p>
        </w:tc>
      </w:tr>
      <w:tr w:rsidR="004D6EDE">
        <w:trPr>
          <w:trHeight w:hRule="exact" w:val="136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Системы управления.</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3. Понятие структуры в теории систем</w:t>
            </w:r>
          </w:p>
        </w:tc>
      </w:tr>
      <w:tr w:rsidR="004D6EDE">
        <w:trPr>
          <w:trHeight w:hRule="exact" w:val="109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4. Системный анализ — основной метод</w:t>
            </w:r>
          </w:p>
        </w:tc>
      </w:tr>
      <w:tr w:rsidR="004D6EDE">
        <w:trPr>
          <w:trHeight w:hRule="exact" w:val="136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Системный анализ — основной метод теории систем</w:t>
            </w:r>
          </w:p>
          <w:p w:rsidR="004D6EDE" w:rsidRDefault="004B511D">
            <w:pPr>
              <w:spacing w:after="0" w:line="240" w:lineRule="auto"/>
              <w:jc w:val="both"/>
              <w:rPr>
                <w:sz w:val="24"/>
                <w:szCs w:val="24"/>
              </w:rPr>
            </w:pPr>
            <w:r>
              <w:rPr>
                <w:rFonts w:ascii="Times New Roman" w:hAnsi="Times New Roman" w:cs="Times New Roman"/>
                <w:color w:val="000000"/>
                <w:sz w:val="24"/>
                <w:szCs w:val="24"/>
              </w:rPr>
              <w:t>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Анализ информационных ресурсов.</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5. Теоретико-системные основы математического моделирования</w:t>
            </w:r>
          </w:p>
        </w:tc>
      </w:tr>
      <w:tr w:rsidR="004D6EDE">
        <w:trPr>
          <w:trHeight w:hRule="exact" w:val="136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Моделирование информационных систем: цели, методы, апробация.</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6. Синтетический метод в теории систем</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7. Понятие о формальных системах. Формализмы</w:t>
            </w:r>
          </w:p>
        </w:tc>
      </w:tr>
      <w:tr w:rsidR="004D6EDE">
        <w:trPr>
          <w:trHeight w:hRule="exact" w:val="1115"/>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lastRenderedPageBreak/>
              <w:t>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8. Методы и модели описания систем поддержки</w:t>
            </w:r>
          </w:p>
        </w:tc>
      </w:tr>
      <w:tr w:rsidR="004D6EDE">
        <w:trPr>
          <w:trHeight w:hRule="exact" w:val="2178"/>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4D6EDE" w:rsidRDefault="004B511D">
            <w:pPr>
              <w:spacing w:after="0" w:line="240" w:lineRule="auto"/>
              <w:jc w:val="both"/>
              <w:rPr>
                <w:sz w:val="24"/>
                <w:szCs w:val="24"/>
              </w:rPr>
            </w:pPr>
            <w:r>
              <w:rPr>
                <w:rFonts w:ascii="Times New Roman" w:hAnsi="Times New Roman" w:cs="Times New Roman"/>
                <w:color w:val="000000"/>
                <w:sz w:val="24"/>
                <w:szCs w:val="24"/>
              </w:rPr>
              <w:t>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9.  Общая характеристика проблемы</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rsidR="004D6EDE">
        <w:trPr>
          <w:trHeight w:hRule="exact" w:val="277"/>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 Компьютерные системы поддержки принятия решений</w:t>
            </w:r>
          </w:p>
        </w:tc>
      </w:tr>
      <w:tr w:rsidR="004D6EDE">
        <w:trPr>
          <w:trHeight w:hRule="exact" w:val="136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2. Типовые задачи принятия решений</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Определение СППР. Отличия СППР от других информационных систем. Функциональная схема СППР. Экспертная система. Математические методы, используемые на разных этапах  функционирования СППР.</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3. Критериальный анализ</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Оптимальный процесс принятия решения.  Общая характеристика и особенности математических  методов оптимизации задач  ПР. Условия применимости методов математического программирования.</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4. Оптимальный процесс принятия решения</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Общая характеристика и особенности рассматриваемых классов моделей. Методы математического  программирования.  Классификация  математических  методов оптимизации задач ПР.</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5. Оптимизация решений по Парето</w:t>
            </w:r>
          </w:p>
        </w:tc>
      </w:tr>
      <w:tr w:rsidR="004D6EDE">
        <w:trPr>
          <w:trHeight w:hRule="exact" w:val="136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Парето- оптимальность.</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6. Задачи принятия решения в условиях определенности</w:t>
            </w:r>
          </w:p>
        </w:tc>
      </w:tr>
      <w:tr w:rsidR="004D6EDE">
        <w:trPr>
          <w:trHeight w:hRule="exact" w:val="109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7. Задачи принятия решений в условиях субъективной  вероятности.</w:t>
            </w:r>
          </w:p>
        </w:tc>
      </w:tr>
      <w:tr w:rsidR="004D6EDE">
        <w:trPr>
          <w:trHeight w:hRule="exact" w:val="555"/>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Элементы теории управления запасами. Классификация неопределенности ситуации. Субъективные вероятности. . Нечеткие множества.</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8. Задачи принятия решений в условиях риска</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Понятие риска. Байесовский подход. Понятие функции полезности. Аксиомы теории полезности. Аксиомы теории полезности. Принцип ожидаемой полезности. Парадокс Алле. Построение дерева решения.</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lastRenderedPageBreak/>
              <w:t>9. Задачи принятия решений в условиях  неопределенности</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Марковские и полумарковские модели случайных процессов.</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10. Информационные технологии поддержки принятия решений</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11. Методы экспертных оценок</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Математические методы анализа экспертных оценок.  Метод аналитических иерархий. Матрица парного сравнения.  Оценка относительных весов значимости факторов.  Индекс согласованности.</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12. Оценка и коррекция альтернатив и принятие решения</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w:t>
            </w:r>
          </w:p>
        </w:tc>
      </w:tr>
      <w:tr w:rsidR="004D6EDE">
        <w:trPr>
          <w:trHeight w:hRule="exact" w:val="14"/>
        </w:trPr>
        <w:tc>
          <w:tcPr>
            <w:tcW w:w="9640" w:type="dxa"/>
          </w:tcPr>
          <w:p w:rsidR="004D6EDE" w:rsidRDefault="004D6EDE"/>
        </w:tc>
      </w:tr>
      <w:tr w:rsidR="004D6EDE">
        <w:trPr>
          <w:trHeight w:hRule="exact" w:val="585"/>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13. Применение математического аппарата теории массового обслуживания к</w:t>
            </w:r>
          </w:p>
          <w:p w:rsidR="004D6EDE" w:rsidRDefault="004B511D">
            <w:pPr>
              <w:spacing w:after="0" w:line="240" w:lineRule="auto"/>
              <w:jc w:val="center"/>
              <w:rPr>
                <w:sz w:val="24"/>
                <w:szCs w:val="24"/>
              </w:rPr>
            </w:pPr>
            <w:r>
              <w:rPr>
                <w:rFonts w:ascii="Times New Roman" w:hAnsi="Times New Roman" w:cs="Times New Roman"/>
                <w:b/>
                <w:color w:val="000000"/>
                <w:sz w:val="24"/>
                <w:szCs w:val="24"/>
              </w:rPr>
              <w:t>описанию случайных процессов в интересах обоснования решений</w:t>
            </w:r>
          </w:p>
        </w:tc>
      </w:tr>
      <w:tr w:rsidR="004D6EDE">
        <w:trPr>
          <w:trHeight w:hRule="exact" w:val="555"/>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Принципы Лапласа, Вальда. Минимаксный принцип. Марковские и полумарковские модели случайных процессов. Элементы теории управления запасами.</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14. Классификация неопределенности ситуации</w:t>
            </w:r>
          </w:p>
        </w:tc>
      </w:tr>
      <w:tr w:rsidR="004D6EDE">
        <w:trPr>
          <w:trHeight w:hRule="exact" w:val="555"/>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Элементы теории управления запасами. Классификация неопределенности ситуации. Субъективные вероятности. Нечеткие множества.</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15. Разработка и реализация управленческих решений</w:t>
            </w:r>
          </w:p>
        </w:tc>
      </w:tr>
      <w:tr w:rsidR="004D6EDE">
        <w:trPr>
          <w:trHeight w:hRule="exact" w:val="555"/>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Поддержка принятия решений.  Разработка и реализация управленческих решений. Типы СППР. Архитектура СППР.</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16.Методы трансформации данных</w:t>
            </w:r>
          </w:p>
        </w:tc>
      </w:tr>
      <w:tr w:rsidR="004D6EDE">
        <w:trPr>
          <w:trHeight w:hRule="exact" w:val="82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rsidR="004D6EDE">
        <w:trPr>
          <w:trHeight w:hRule="exact" w:val="14"/>
        </w:trPr>
        <w:tc>
          <w:tcPr>
            <w:tcW w:w="9640" w:type="dxa"/>
          </w:tcPr>
          <w:p w:rsidR="004D6EDE" w:rsidRDefault="004D6EDE"/>
        </w:tc>
      </w:tr>
      <w:tr w:rsidR="004D6EDE">
        <w:trPr>
          <w:trHeight w:hRule="exact" w:val="585"/>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17. Возможности современных программных платформ для создания систем</w:t>
            </w:r>
          </w:p>
          <w:p w:rsidR="004D6EDE" w:rsidRDefault="004B511D">
            <w:pPr>
              <w:spacing w:after="0" w:line="240" w:lineRule="auto"/>
              <w:jc w:val="center"/>
              <w:rPr>
                <w:sz w:val="24"/>
                <w:szCs w:val="24"/>
              </w:rPr>
            </w:pPr>
            <w:r>
              <w:rPr>
                <w:rFonts w:ascii="Times New Roman" w:hAnsi="Times New Roman" w:cs="Times New Roman"/>
                <w:b/>
                <w:color w:val="000000"/>
                <w:sz w:val="24"/>
                <w:szCs w:val="24"/>
              </w:rPr>
              <w:t>поддержки принятия решений</w:t>
            </w:r>
          </w:p>
        </w:tc>
      </w:tr>
      <w:tr w:rsidR="004D6EDE">
        <w:trPr>
          <w:trHeight w:hRule="exact" w:val="109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Типы структурированных проблем, решаемых с помощью СППР.</w:t>
            </w:r>
          </w:p>
        </w:tc>
      </w:tr>
      <w:tr w:rsidR="004D6EDE">
        <w:trPr>
          <w:trHeight w:hRule="exact" w:val="14"/>
        </w:trPr>
        <w:tc>
          <w:tcPr>
            <w:tcW w:w="9640" w:type="dxa"/>
          </w:tcPr>
          <w:p w:rsidR="004D6EDE" w:rsidRDefault="004D6EDE"/>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jc w:val="center"/>
              <w:rPr>
                <w:sz w:val="24"/>
                <w:szCs w:val="24"/>
              </w:rPr>
            </w:pPr>
            <w:r>
              <w:rPr>
                <w:rFonts w:ascii="Times New Roman" w:hAnsi="Times New Roman" w:cs="Times New Roman"/>
                <w:b/>
                <w:color w:val="000000"/>
                <w:sz w:val="24"/>
                <w:szCs w:val="24"/>
              </w:rPr>
              <w:t>18. Методы и средства повышения качества исходных данных</w:t>
            </w:r>
          </w:p>
        </w:tc>
      </w:tr>
      <w:tr w:rsidR="004D6EDE">
        <w:trPr>
          <w:trHeight w:hRule="exact" w:val="109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Методы и средства повышения качества исходных данных.</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6EDE">
        <w:trPr>
          <w:trHeight w:hRule="exact" w:val="855"/>
        </w:trPr>
        <w:tc>
          <w:tcPr>
            <w:tcW w:w="9654" w:type="dxa"/>
            <w:gridSpan w:val="2"/>
            <w:shd w:val="clear" w:color="000000" w:fill="FFFFFF"/>
            <w:tcMar>
              <w:left w:w="34" w:type="dxa"/>
              <w:right w:w="34" w:type="dxa"/>
            </w:tcMar>
          </w:tcPr>
          <w:p w:rsidR="004D6EDE" w:rsidRDefault="004D6EDE">
            <w:pPr>
              <w:spacing w:after="0" w:line="240" w:lineRule="auto"/>
              <w:rPr>
                <w:sz w:val="24"/>
                <w:szCs w:val="24"/>
              </w:rPr>
            </w:pPr>
          </w:p>
          <w:p w:rsidR="004D6EDE" w:rsidRDefault="004B51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6EDE">
        <w:trPr>
          <w:trHeight w:hRule="exact" w:val="5182"/>
        </w:trPr>
        <w:tc>
          <w:tcPr>
            <w:tcW w:w="9654" w:type="dxa"/>
            <w:gridSpan w:val="2"/>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2022.</w:t>
            </w:r>
          </w:p>
          <w:p w:rsidR="004D6EDE" w:rsidRDefault="004B51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6EDE" w:rsidRDefault="004B51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6EDE" w:rsidRDefault="004B51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6EDE">
        <w:trPr>
          <w:trHeight w:hRule="exact" w:val="138"/>
        </w:trPr>
        <w:tc>
          <w:tcPr>
            <w:tcW w:w="285" w:type="dxa"/>
          </w:tcPr>
          <w:p w:rsidR="004D6EDE" w:rsidRDefault="004D6EDE"/>
        </w:tc>
        <w:tc>
          <w:tcPr>
            <w:tcW w:w="9356" w:type="dxa"/>
          </w:tcPr>
          <w:p w:rsidR="004D6EDE" w:rsidRDefault="004D6EDE"/>
        </w:tc>
      </w:tr>
      <w:tr w:rsidR="004D6EDE">
        <w:trPr>
          <w:trHeight w:hRule="exact" w:val="855"/>
        </w:trPr>
        <w:tc>
          <w:tcPr>
            <w:tcW w:w="9654" w:type="dxa"/>
            <w:gridSpan w:val="2"/>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6EDE" w:rsidRDefault="004B511D">
            <w:pPr>
              <w:spacing w:after="0" w:line="240" w:lineRule="auto"/>
              <w:rPr>
                <w:sz w:val="24"/>
                <w:szCs w:val="24"/>
              </w:rPr>
            </w:pPr>
            <w:r>
              <w:rPr>
                <w:rFonts w:ascii="Times New Roman" w:hAnsi="Times New Roman" w:cs="Times New Roman"/>
                <w:b/>
                <w:color w:val="000000"/>
                <w:sz w:val="24"/>
                <w:szCs w:val="24"/>
              </w:rPr>
              <w:t>Основная:</w:t>
            </w:r>
          </w:p>
        </w:tc>
      </w:tr>
      <w:tr w:rsidR="004D6EDE">
        <w:trPr>
          <w:trHeight w:hRule="exact" w:val="826"/>
        </w:trPr>
        <w:tc>
          <w:tcPr>
            <w:tcW w:w="9654" w:type="dxa"/>
            <w:gridSpan w:val="2"/>
            <w:shd w:val="clear" w:color="000000" w:fill="FFFFFF"/>
            <w:tcMar>
              <w:left w:w="34" w:type="dxa"/>
              <w:right w:w="34" w:type="dxa"/>
            </w:tcMar>
          </w:tcPr>
          <w:p w:rsidR="004D6EDE" w:rsidRDefault="004B51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1C42">
                <w:rPr>
                  <w:rStyle w:val="a3"/>
                </w:rPr>
                <w:t>https://urait.ru/bcode/433434</w:t>
              </w:r>
            </w:hyperlink>
            <w:r>
              <w:t xml:space="preserve"> </w:t>
            </w:r>
          </w:p>
        </w:tc>
      </w:tr>
      <w:tr w:rsidR="004D6EDE">
        <w:trPr>
          <w:trHeight w:hRule="exact" w:val="826"/>
        </w:trPr>
        <w:tc>
          <w:tcPr>
            <w:tcW w:w="9654" w:type="dxa"/>
            <w:gridSpan w:val="2"/>
            <w:shd w:val="clear" w:color="000000" w:fill="FFFFFF"/>
            <w:tcMar>
              <w:left w:w="34" w:type="dxa"/>
              <w:right w:w="34" w:type="dxa"/>
            </w:tcMar>
          </w:tcPr>
          <w:p w:rsidR="004D6EDE" w:rsidRDefault="004B51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1C42">
                <w:rPr>
                  <w:rStyle w:val="a3"/>
                </w:rPr>
                <w:t>https://urait.ru/bcode/433043</w:t>
              </w:r>
            </w:hyperlink>
            <w:r>
              <w:t xml:space="preserve"> </w:t>
            </w:r>
          </w:p>
        </w:tc>
      </w:tr>
      <w:tr w:rsidR="004D6EDE">
        <w:trPr>
          <w:trHeight w:hRule="exact" w:val="1096"/>
        </w:trPr>
        <w:tc>
          <w:tcPr>
            <w:tcW w:w="9654" w:type="dxa"/>
            <w:gridSpan w:val="2"/>
            <w:shd w:val="clear" w:color="000000" w:fill="FFFFFF"/>
            <w:tcMar>
              <w:left w:w="34" w:type="dxa"/>
              <w:right w:w="34" w:type="dxa"/>
            </w:tcMar>
          </w:tcPr>
          <w:p w:rsidR="004D6EDE" w:rsidRDefault="004B51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978-5-528-00202-6.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1C42">
                <w:rPr>
                  <w:rStyle w:val="a3"/>
                </w:rPr>
                <w:t>http://www.iprbookshop.ru/80838.html</w:t>
              </w:r>
            </w:hyperlink>
            <w:r>
              <w:t xml:space="preserve"> </w:t>
            </w:r>
          </w:p>
        </w:tc>
      </w:tr>
      <w:tr w:rsidR="004D6EDE">
        <w:trPr>
          <w:trHeight w:hRule="exact" w:val="277"/>
        </w:trPr>
        <w:tc>
          <w:tcPr>
            <w:tcW w:w="285" w:type="dxa"/>
          </w:tcPr>
          <w:p w:rsidR="004D6EDE" w:rsidRDefault="004D6EDE"/>
        </w:tc>
        <w:tc>
          <w:tcPr>
            <w:tcW w:w="9370"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i/>
                <w:color w:val="000000"/>
                <w:sz w:val="24"/>
                <w:szCs w:val="24"/>
              </w:rPr>
              <w:t>Дополнительная:</w:t>
            </w:r>
          </w:p>
        </w:tc>
      </w:tr>
      <w:tr w:rsidR="004D6EDE">
        <w:trPr>
          <w:trHeight w:hRule="exact" w:val="26"/>
        </w:trPr>
        <w:tc>
          <w:tcPr>
            <w:tcW w:w="9654" w:type="dxa"/>
            <w:gridSpan w:val="2"/>
            <w:vMerge w:val="restart"/>
            <w:shd w:val="clear" w:color="000000" w:fill="FFFFFF"/>
            <w:tcMar>
              <w:left w:w="34" w:type="dxa"/>
              <w:right w:w="34" w:type="dxa"/>
            </w:tcMar>
          </w:tcPr>
          <w:p w:rsidR="004D6EDE" w:rsidRDefault="004B51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Милорадов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Шабанова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Эйдлина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1C42">
                <w:rPr>
                  <w:rStyle w:val="a3"/>
                </w:rPr>
                <w:t>https://urait.ru/bcode/426110</w:t>
              </w:r>
            </w:hyperlink>
            <w:r>
              <w:t xml:space="preserve"> </w:t>
            </w:r>
          </w:p>
        </w:tc>
      </w:tr>
      <w:tr w:rsidR="004D6EDE">
        <w:trPr>
          <w:trHeight w:hRule="exact" w:val="799"/>
        </w:trPr>
        <w:tc>
          <w:tcPr>
            <w:tcW w:w="9654" w:type="dxa"/>
            <w:gridSpan w:val="2"/>
            <w:vMerge/>
            <w:shd w:val="clear" w:color="000000" w:fill="FFFFFF"/>
            <w:tcMar>
              <w:left w:w="34" w:type="dxa"/>
              <w:right w:w="34" w:type="dxa"/>
            </w:tcMar>
          </w:tcPr>
          <w:p w:rsidR="004D6EDE" w:rsidRDefault="004D6EDE"/>
        </w:tc>
      </w:tr>
      <w:tr w:rsidR="004D6EDE">
        <w:trPr>
          <w:trHeight w:hRule="exact" w:val="1096"/>
        </w:trPr>
        <w:tc>
          <w:tcPr>
            <w:tcW w:w="9654" w:type="dxa"/>
            <w:gridSpan w:val="2"/>
            <w:shd w:val="clear" w:color="000000" w:fill="FFFFFF"/>
            <w:tcMar>
              <w:left w:w="34" w:type="dxa"/>
              <w:right w:w="34" w:type="dxa"/>
            </w:tcMar>
          </w:tcPr>
          <w:p w:rsidR="004D6EDE" w:rsidRDefault="004B51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51C42">
                <w:rPr>
                  <w:rStyle w:val="a3"/>
                </w:rPr>
                <w:t>http://www.iprbookshop.ru/52188.html</w:t>
              </w:r>
            </w:hyperlink>
            <w:r>
              <w:t xml:space="preserve"> </w:t>
            </w:r>
          </w:p>
        </w:tc>
      </w:tr>
      <w:tr w:rsidR="004D6EDE">
        <w:trPr>
          <w:trHeight w:hRule="exact" w:val="585"/>
        </w:trPr>
        <w:tc>
          <w:tcPr>
            <w:tcW w:w="9654" w:type="dxa"/>
            <w:gridSpan w:val="2"/>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D6EDE">
        <w:trPr>
          <w:trHeight w:hRule="exact" w:val="2824"/>
        </w:trPr>
        <w:tc>
          <w:tcPr>
            <w:tcW w:w="9654" w:type="dxa"/>
            <w:gridSpan w:val="2"/>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51C42">
                <w:rPr>
                  <w:rStyle w:val="a3"/>
                  <w:rFonts w:ascii="Times New Roman" w:hAnsi="Times New Roman" w:cs="Times New Roman"/>
                  <w:sz w:val="24"/>
                  <w:szCs w:val="24"/>
                </w:rPr>
                <w:t>http://www.iprbookshop.ru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51C42">
                <w:rPr>
                  <w:rStyle w:val="a3"/>
                  <w:rFonts w:ascii="Times New Roman" w:hAnsi="Times New Roman" w:cs="Times New Roman"/>
                  <w:sz w:val="24"/>
                  <w:szCs w:val="24"/>
                </w:rPr>
                <w:t>http://biblio-online.ru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51C42">
                <w:rPr>
                  <w:rStyle w:val="a3"/>
                  <w:rFonts w:ascii="Times New Roman" w:hAnsi="Times New Roman" w:cs="Times New Roman"/>
                  <w:sz w:val="24"/>
                  <w:szCs w:val="24"/>
                </w:rPr>
                <w:t>http://window.edu.ru/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51C42">
                <w:rPr>
                  <w:rStyle w:val="a3"/>
                  <w:rFonts w:ascii="Times New Roman" w:hAnsi="Times New Roman" w:cs="Times New Roman"/>
                  <w:sz w:val="24"/>
                  <w:szCs w:val="24"/>
                </w:rPr>
                <w:t>http://elibrary.ru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51C42">
                <w:rPr>
                  <w:rStyle w:val="a3"/>
                  <w:rFonts w:ascii="Times New Roman" w:hAnsi="Times New Roman" w:cs="Times New Roman"/>
                  <w:sz w:val="24"/>
                  <w:szCs w:val="24"/>
                </w:rPr>
                <w:t>http://www.sciencedirect.com</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51C42">
                <w:rPr>
                  <w:rStyle w:val="a3"/>
                  <w:rFonts w:ascii="Times New Roman" w:hAnsi="Times New Roman" w:cs="Times New Roman"/>
                  <w:sz w:val="24"/>
                  <w:szCs w:val="24"/>
                </w:rPr>
                <w:t>http://journals.cambridge.org</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51C42">
                <w:rPr>
                  <w:rStyle w:val="a3"/>
                  <w:rFonts w:ascii="Times New Roman" w:hAnsi="Times New Roman" w:cs="Times New Roman"/>
                  <w:sz w:val="24"/>
                  <w:szCs w:val="24"/>
                </w:rPr>
                <w:t>http://www.oxfordjoumals.org</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51C42">
                <w:rPr>
                  <w:rStyle w:val="a3"/>
                  <w:rFonts w:ascii="Times New Roman" w:hAnsi="Times New Roman" w:cs="Times New Roman"/>
                  <w:sz w:val="24"/>
                  <w:szCs w:val="24"/>
                </w:rPr>
                <w:t>http://dic.academic.ru/</w:t>
              </w:r>
            </w:hyperlink>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7046"/>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251C42">
                <w:rPr>
                  <w:rStyle w:val="a3"/>
                  <w:rFonts w:ascii="Times New Roman" w:hAnsi="Times New Roman" w:cs="Times New Roman"/>
                  <w:sz w:val="24"/>
                  <w:szCs w:val="24"/>
                </w:rPr>
                <w:t>http://www.benran.ru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51C42">
                <w:rPr>
                  <w:rStyle w:val="a3"/>
                  <w:rFonts w:ascii="Times New Roman" w:hAnsi="Times New Roman" w:cs="Times New Roman"/>
                  <w:sz w:val="24"/>
                  <w:szCs w:val="24"/>
                </w:rPr>
                <w:t>http://www.gks.ru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51C42">
                <w:rPr>
                  <w:rStyle w:val="a3"/>
                  <w:rFonts w:ascii="Times New Roman" w:hAnsi="Times New Roman" w:cs="Times New Roman"/>
                  <w:sz w:val="24"/>
                  <w:szCs w:val="24"/>
                </w:rPr>
                <w:t>http://diss.rsl.ru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51C42">
                <w:rPr>
                  <w:rStyle w:val="a3"/>
                  <w:rFonts w:ascii="Times New Roman" w:hAnsi="Times New Roman" w:cs="Times New Roman"/>
                  <w:sz w:val="24"/>
                  <w:szCs w:val="24"/>
                </w:rPr>
                <w:t>http://ru.spinform.ru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6EDE" w:rsidRDefault="004B51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6EDE">
        <w:trPr>
          <w:trHeight w:hRule="exact" w:val="31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D6EDE">
        <w:trPr>
          <w:trHeight w:hRule="exact" w:val="8030"/>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6EDE" w:rsidRDefault="004B51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D6EDE" w:rsidRDefault="004B51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6EDE" w:rsidRDefault="004B51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D6EDE" w:rsidRDefault="004B51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D6EDE" w:rsidRDefault="004B51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6EDE" w:rsidRDefault="004B51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6EDE" w:rsidRDefault="004B51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5784"/>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6EDE" w:rsidRDefault="004B51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6EDE" w:rsidRDefault="004B51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6EDE">
        <w:trPr>
          <w:trHeight w:hRule="exact" w:val="855"/>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6EDE">
        <w:trPr>
          <w:trHeight w:hRule="exact" w:val="2989"/>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D6EDE" w:rsidRDefault="004D6EDE">
            <w:pPr>
              <w:spacing w:after="0" w:line="240" w:lineRule="auto"/>
              <w:jc w:val="both"/>
              <w:rPr>
                <w:sz w:val="24"/>
                <w:szCs w:val="24"/>
              </w:rPr>
            </w:pPr>
          </w:p>
          <w:p w:rsidR="004D6EDE" w:rsidRDefault="004B51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D6EDE" w:rsidRDefault="004B51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6EDE" w:rsidRDefault="004B51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6EDE" w:rsidRDefault="004B51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D6EDE" w:rsidRDefault="004B51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D6EDE" w:rsidRDefault="004B51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D6EDE" w:rsidRDefault="004D6EDE">
            <w:pPr>
              <w:spacing w:after="0" w:line="240" w:lineRule="auto"/>
              <w:jc w:val="both"/>
              <w:rPr>
                <w:sz w:val="24"/>
                <w:szCs w:val="24"/>
              </w:rPr>
            </w:pPr>
          </w:p>
          <w:p w:rsidR="004D6EDE" w:rsidRDefault="004B51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51C42">
                <w:rPr>
                  <w:rStyle w:val="a3"/>
                  <w:rFonts w:ascii="Times New Roman" w:hAnsi="Times New Roman" w:cs="Times New Roman"/>
                  <w:sz w:val="24"/>
                  <w:szCs w:val="24"/>
                </w:rPr>
                <w:t>http://www.president.kremlin.ru</w:t>
              </w:r>
            </w:hyperlink>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51C42">
                <w:rPr>
                  <w:rStyle w:val="a3"/>
                  <w:rFonts w:ascii="Times New Roman" w:hAnsi="Times New Roman" w:cs="Times New Roman"/>
                  <w:sz w:val="24"/>
                  <w:szCs w:val="24"/>
                </w:rPr>
                <w:t>http://www.ict.edu.ru</w:t>
              </w:r>
            </w:hyperlink>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D6EDE">
        <w:trPr>
          <w:trHeight w:hRule="exact" w:val="585"/>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D6EDE" w:rsidRDefault="004B511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51C42">
                <w:rPr>
                  <w:rStyle w:val="a3"/>
                  <w:rFonts w:ascii="Times New Roman" w:hAnsi="Times New Roman" w:cs="Times New Roman"/>
                  <w:sz w:val="24"/>
                  <w:szCs w:val="24"/>
                </w:rPr>
                <w:t>http://fgosvo.ru</w:t>
              </w:r>
            </w:hyperlink>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51C42">
                <w:rPr>
                  <w:rStyle w:val="a3"/>
                  <w:rFonts w:ascii="Times New Roman" w:hAnsi="Times New Roman" w:cs="Times New Roman"/>
                  <w:sz w:val="24"/>
                  <w:szCs w:val="24"/>
                </w:rPr>
                <w:t>http://pravo.gov.ru</w:t>
              </w:r>
            </w:hyperlink>
          </w:p>
        </w:tc>
      </w:tr>
      <w:tr w:rsidR="004D6EDE">
        <w:trPr>
          <w:trHeight w:hRule="exact" w:val="30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51C42">
                <w:rPr>
                  <w:rStyle w:val="a3"/>
                  <w:rFonts w:ascii="Times New Roman" w:hAnsi="Times New Roman" w:cs="Times New Roman"/>
                  <w:sz w:val="24"/>
                  <w:szCs w:val="24"/>
                </w:rPr>
                <w:t>http://edu.garant.ru/omga/</w:t>
              </w:r>
            </w:hyperlink>
          </w:p>
        </w:tc>
      </w:tr>
      <w:tr w:rsidR="004D6EDE">
        <w:trPr>
          <w:trHeight w:hRule="exact" w:val="585"/>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51C42">
                <w:rPr>
                  <w:rStyle w:val="a3"/>
                  <w:rFonts w:ascii="Times New Roman" w:hAnsi="Times New Roman" w:cs="Times New Roman"/>
                  <w:sz w:val="24"/>
                  <w:szCs w:val="24"/>
                </w:rPr>
                <w:t>http://www.consultant.ru/edu/student/study/</w:t>
              </w:r>
            </w:hyperlink>
          </w:p>
        </w:tc>
      </w:tr>
      <w:tr w:rsidR="004D6EDE">
        <w:trPr>
          <w:trHeight w:hRule="exact" w:val="314"/>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6EDE">
        <w:trPr>
          <w:trHeight w:hRule="exact" w:val="2145"/>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D6EDE" w:rsidRDefault="004B51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6EDE" w:rsidRDefault="004B51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5694"/>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6EDE" w:rsidRDefault="004B51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6EDE" w:rsidRDefault="004B51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6EDE" w:rsidRDefault="004B51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D6EDE" w:rsidRDefault="004B51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D6EDE" w:rsidRDefault="004B51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D6EDE" w:rsidRDefault="004B51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D6EDE" w:rsidRDefault="004B51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6EDE" w:rsidRDefault="004B51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D6EDE" w:rsidRDefault="004B51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D6EDE" w:rsidRDefault="004B51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D6EDE">
        <w:trPr>
          <w:trHeight w:hRule="exact" w:val="277"/>
        </w:trPr>
        <w:tc>
          <w:tcPr>
            <w:tcW w:w="9640" w:type="dxa"/>
          </w:tcPr>
          <w:p w:rsidR="004D6EDE" w:rsidRDefault="004D6EDE"/>
        </w:tc>
      </w:tr>
      <w:tr w:rsidR="004D6EDE">
        <w:trPr>
          <w:trHeight w:hRule="exact" w:val="585"/>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D6EDE">
        <w:trPr>
          <w:trHeight w:hRule="exact" w:val="8834"/>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6EDE" w:rsidRDefault="004B51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6EDE" w:rsidRDefault="004B51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6EDE" w:rsidRDefault="004B51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D6EDE" w:rsidRDefault="004B511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4D6EDE" w:rsidRDefault="004B51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6EDE">
        <w:trPr>
          <w:trHeight w:hRule="exact" w:val="5423"/>
        </w:trPr>
        <w:tc>
          <w:tcPr>
            <w:tcW w:w="9654" w:type="dxa"/>
            <w:shd w:val="clear" w:color="000000" w:fill="FFFFFF"/>
            <w:tcMar>
              <w:left w:w="34" w:type="dxa"/>
              <w:right w:w="34" w:type="dxa"/>
            </w:tcMar>
          </w:tcPr>
          <w:p w:rsidR="004D6EDE" w:rsidRDefault="004B511D">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D6EDE" w:rsidRDefault="004B51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D6EDE">
        <w:trPr>
          <w:trHeight w:hRule="exact" w:val="2748"/>
        </w:trPr>
        <w:tc>
          <w:tcPr>
            <w:tcW w:w="9654" w:type="dxa"/>
            <w:shd w:val="clear" w:color="000000" w:fill="FFFFFF"/>
            <w:tcMar>
              <w:left w:w="34" w:type="dxa"/>
              <w:right w:w="34" w:type="dxa"/>
            </w:tcMar>
          </w:tcPr>
          <w:p w:rsidR="004D6EDE" w:rsidRDefault="004B511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D6EDE" w:rsidRDefault="004D6EDE"/>
    <w:sectPr w:rsidR="004D6E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50EE"/>
    <w:rsid w:val="00251C42"/>
    <w:rsid w:val="004B511D"/>
    <w:rsid w:val="004D6ED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11D"/>
    <w:rPr>
      <w:color w:val="0563C1" w:themeColor="hyperlink"/>
      <w:u w:val="single"/>
    </w:rPr>
  </w:style>
  <w:style w:type="character" w:styleId="a4">
    <w:name w:val="Unresolved Mention"/>
    <w:basedOn w:val="a0"/>
    <w:uiPriority w:val="99"/>
    <w:semiHidden/>
    <w:unhideWhenUsed/>
    <w:rsid w:val="004B5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611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0838.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0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43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21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7101</Words>
  <Characters>40478</Characters>
  <Application>Microsoft Office Word</Application>
  <DocSecurity>0</DocSecurity>
  <Lines>337</Lines>
  <Paragraphs>94</Paragraphs>
  <ScaleCrop>false</ScaleCrop>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2022-2023_ФГОС3++2022_Бак-ОФО-ПИ(22)_plx_Информационные системы поддержки принятия решений</dc:title>
  <dc:creator>FastReport.NET</dc:creator>
  <cp:lastModifiedBy>Mark Bernstorf</cp:lastModifiedBy>
  <cp:revision>4</cp:revision>
  <dcterms:created xsi:type="dcterms:W3CDTF">2022-05-01T18:39:00Z</dcterms:created>
  <dcterms:modified xsi:type="dcterms:W3CDTF">2022-11-12T09:27:00Z</dcterms:modified>
</cp:coreProperties>
</file>